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394E7" w14:textId="6129BA0B" w:rsidR="003050BC" w:rsidRDefault="003050BC" w:rsidP="00305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Строительный и инфраструктурный форум РСПП</w:t>
      </w:r>
    </w:p>
    <w:p w14:paraId="0E0E85D9" w14:textId="77777777" w:rsidR="003050BC" w:rsidRDefault="003050BC" w:rsidP="003050BC">
      <w:pPr>
        <w:rPr>
          <w:rFonts w:ascii="Times New Roman" w:hAnsi="Times New Roman" w:cs="Times New Roman"/>
          <w:b/>
          <w:sz w:val="28"/>
          <w:szCs w:val="28"/>
        </w:rPr>
      </w:pPr>
    </w:p>
    <w:p w14:paraId="3FFFDA9B" w14:textId="403F39E6" w:rsidR="003050BC" w:rsidRPr="003050BC" w:rsidRDefault="00D12A9C" w:rsidP="003050BC">
      <w:pPr>
        <w:rPr>
          <w:rFonts w:ascii="Times New Roman" w:hAnsi="Times New Roman" w:cs="Times New Roman"/>
          <w:sz w:val="28"/>
          <w:szCs w:val="28"/>
        </w:rPr>
      </w:pPr>
      <w:r w:rsidRPr="00177717">
        <w:rPr>
          <w:rFonts w:ascii="Times New Roman" w:hAnsi="Times New Roman" w:cs="Times New Roman"/>
          <w:b/>
          <w:sz w:val="28"/>
          <w:szCs w:val="28"/>
        </w:rPr>
        <w:t>Спикер: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0BC" w:rsidRPr="003050BC">
        <w:rPr>
          <w:rFonts w:ascii="Times New Roman" w:hAnsi="Times New Roman" w:cs="Times New Roman"/>
          <w:sz w:val="28"/>
          <w:szCs w:val="28"/>
        </w:rPr>
        <w:t>Максим Широков, председатель Совета директоров ГК «</w:t>
      </w:r>
      <w:proofErr w:type="spellStart"/>
      <w:r w:rsidR="003050BC" w:rsidRPr="003050BC">
        <w:rPr>
          <w:rFonts w:ascii="Times New Roman" w:hAnsi="Times New Roman" w:cs="Times New Roman"/>
          <w:sz w:val="28"/>
          <w:szCs w:val="28"/>
        </w:rPr>
        <w:t>Росводоканал</w:t>
      </w:r>
      <w:proofErr w:type="spellEnd"/>
      <w:r w:rsidR="003050BC" w:rsidRPr="003050B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1DBA5D4E" w14:textId="76909731" w:rsidR="003050BC" w:rsidRPr="003050B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 xml:space="preserve">Ежегодно расходы федерального бюджета России на сферу ЖКХ составляют сотни </w:t>
      </w:r>
      <w:r w:rsidRPr="003050BC">
        <w:rPr>
          <w:rFonts w:ascii="Times New Roman" w:hAnsi="Times New Roman" w:cs="Times New Roman"/>
          <w:sz w:val="28"/>
          <w:szCs w:val="28"/>
        </w:rPr>
        <w:t>миллиардов рублей</w:t>
      </w:r>
      <w:r w:rsidRPr="003050BC">
        <w:rPr>
          <w:rFonts w:ascii="Times New Roman" w:hAnsi="Times New Roman" w:cs="Times New Roman"/>
          <w:sz w:val="28"/>
          <w:szCs w:val="28"/>
        </w:rPr>
        <w:t xml:space="preserve">, при этом отрасль все равно останется серьезно недофинансированной. Потребности развития коммунальной инфраструктуры страны гораздо выше и развивать отрасль используя только бюджетные средства в текущих политических и экономических условиях неэффективно. </w:t>
      </w:r>
      <w:proofErr w:type="spellStart"/>
      <w:r w:rsidRPr="003050BC">
        <w:rPr>
          <w:rFonts w:ascii="Times New Roman" w:hAnsi="Times New Roman" w:cs="Times New Roman"/>
          <w:sz w:val="28"/>
          <w:szCs w:val="28"/>
        </w:rPr>
        <w:t>Росводоканал</w:t>
      </w:r>
      <w:proofErr w:type="spellEnd"/>
      <w:r w:rsidRPr="003050BC">
        <w:rPr>
          <w:rFonts w:ascii="Times New Roman" w:hAnsi="Times New Roman" w:cs="Times New Roman"/>
          <w:sz w:val="28"/>
          <w:szCs w:val="28"/>
        </w:rPr>
        <w:t xml:space="preserve"> в своей деятельности на протяжение более 20 лет использует механизм концессии, который позволяет избежать таких нагрузок на бюджет страны. </w:t>
      </w:r>
    </w:p>
    <w:p w14:paraId="640929F9" w14:textId="365645E9" w:rsidR="003050BC" w:rsidRPr="003050B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 xml:space="preserve">Мы считаем, что использование формата государственно-частного партнерства в развитии коммунального хозяйства может в обозримые сроки принести довольно существенные результаты, но для этого необходимо предпринять ещё ряд мер, в том числе - законодательных. </w:t>
      </w:r>
    </w:p>
    <w:p w14:paraId="55CF9397" w14:textId="26C4DC87" w:rsidR="003050BC" w:rsidRPr="003050B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 xml:space="preserve">Первое и самое главное - к управлению стратегически важными ресурсами, к которым относится вода, можно допускать только проверенных, финансово прозрачных и профессиональных игроков рынка. Нужно отсеять неблагонадежные компании, которые преследуют цель обогащения, а не модернизации отрасли и лишь дискредитируют государственно-частное партнерство. </w:t>
      </w:r>
    </w:p>
    <w:p w14:paraId="06830888" w14:textId="23EFC402" w:rsidR="003050BC" w:rsidRPr="003050B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>Второе - профессиональных и проверенных игроков необходимо поддерживать на законодательном уровне</w:t>
      </w:r>
      <w:r w:rsidRPr="003050BC">
        <w:rPr>
          <w:rFonts w:ascii="Times New Roman" w:hAnsi="Times New Roman" w:cs="Times New Roman"/>
          <w:sz w:val="28"/>
          <w:szCs w:val="28"/>
        </w:rPr>
        <w:t>, к примеру</w:t>
      </w:r>
      <w:r w:rsidRPr="003050BC">
        <w:rPr>
          <w:rFonts w:ascii="Times New Roman" w:hAnsi="Times New Roman" w:cs="Times New Roman"/>
          <w:sz w:val="28"/>
          <w:szCs w:val="28"/>
        </w:rPr>
        <w:t xml:space="preserve">, сегодня за </w:t>
      </w:r>
      <w:r w:rsidRPr="003050BC">
        <w:rPr>
          <w:rFonts w:ascii="Times New Roman" w:hAnsi="Times New Roman" w:cs="Times New Roman"/>
          <w:sz w:val="28"/>
          <w:szCs w:val="28"/>
        </w:rPr>
        <w:t>концессионером закрепляется</w:t>
      </w:r>
      <w:r w:rsidRPr="003050BC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установленных требований к качеству воды, сточных вод, которая наступает сразу с момента передачи концессионеру объектов, независимо от исходного состояния переданного имущества. На практике наблюдаются многочисленные примеры: стоит в город войти инвестору, заключить концессионное соглашение, начинаются проверки и миллионные штрафы. При этом, само собой, изменить ситуацию в такой короткий срок- а речь иногда идет о днях или неделях - не более - концессионеру невозможно.</w:t>
      </w:r>
    </w:p>
    <w:p w14:paraId="30A3BF65" w14:textId="495B98F5" w:rsidR="003050BC" w:rsidRPr="003050B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>Считаем крайне важным в первые два года работы концессионера сократить необоснованные проверки, дополнительно ввести мораторий на штрафные санкции для инвестора в первые 18 месяцев, а также провести синхронизацию мероприятий и сроков природоохранных планов и программ.</w:t>
      </w:r>
    </w:p>
    <w:p w14:paraId="6A7CAFAC" w14:textId="14F25F89" w:rsidR="003E1F2A" w:rsidRPr="00D12A9C" w:rsidRDefault="003050BC" w:rsidP="003050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0BC">
        <w:rPr>
          <w:rFonts w:ascii="Times New Roman" w:hAnsi="Times New Roman" w:cs="Times New Roman"/>
          <w:sz w:val="28"/>
          <w:szCs w:val="28"/>
        </w:rPr>
        <w:t xml:space="preserve">Также серьёзным вызовом для нашей отрасли становится вопрос экономии водных ресурсов. Главным фактором, который позволит реализовать любые </w:t>
      </w:r>
      <w:r w:rsidRPr="003050BC">
        <w:rPr>
          <w:rFonts w:ascii="Times New Roman" w:hAnsi="Times New Roman" w:cs="Times New Roman"/>
          <w:sz w:val="28"/>
          <w:szCs w:val="28"/>
        </w:rPr>
        <w:lastRenderedPageBreak/>
        <w:t>программы бережного отношения к водным ресурсам, становится степень распространенности приборов учета расхода воды. На данный момент в Москве «</w:t>
      </w:r>
      <w:proofErr w:type="spellStart"/>
      <w:r w:rsidRPr="003050BC">
        <w:rPr>
          <w:rFonts w:ascii="Times New Roman" w:hAnsi="Times New Roman" w:cs="Times New Roman"/>
          <w:sz w:val="28"/>
          <w:szCs w:val="28"/>
        </w:rPr>
        <w:t>оприборенность</w:t>
      </w:r>
      <w:proofErr w:type="spellEnd"/>
      <w:r w:rsidRPr="003050BC">
        <w:rPr>
          <w:rFonts w:ascii="Times New Roman" w:hAnsi="Times New Roman" w:cs="Times New Roman"/>
          <w:sz w:val="28"/>
          <w:szCs w:val="28"/>
        </w:rPr>
        <w:t>» составляет 99%, когда как, к примеру, в других субъектах — всего 50% и меньше. Для стимулирования использования приборов учета расхода воды необходимо установить на федеральном уровне единый повышающий коэффициент при неиспользовании приборов для всех субъектов Российской Федерации в размере не менее 3 – такой же, какой сегодня работает в Москве.</w:t>
      </w:r>
    </w:p>
    <w:sectPr w:rsidR="003E1F2A" w:rsidRPr="00D1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A1"/>
    <w:rsid w:val="00177717"/>
    <w:rsid w:val="002A638B"/>
    <w:rsid w:val="003050BC"/>
    <w:rsid w:val="003B3AA9"/>
    <w:rsid w:val="003E1F2A"/>
    <w:rsid w:val="00460BA1"/>
    <w:rsid w:val="005C4442"/>
    <w:rsid w:val="00692B1B"/>
    <w:rsid w:val="00B60E92"/>
    <w:rsid w:val="00BE224B"/>
    <w:rsid w:val="00C91FC4"/>
    <w:rsid w:val="00D1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BA0A"/>
  <w15:chartTrackingRefBased/>
  <w15:docId w15:val="{7E4B0A4F-1F87-4022-A64C-1E218D4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Алексей</dc:creator>
  <cp:keywords/>
  <dc:description/>
  <cp:lastModifiedBy>Кабанов Алексей</cp:lastModifiedBy>
  <cp:revision>19</cp:revision>
  <dcterms:created xsi:type="dcterms:W3CDTF">2025-02-14T07:52:00Z</dcterms:created>
  <dcterms:modified xsi:type="dcterms:W3CDTF">2025-02-14T09:40:00Z</dcterms:modified>
</cp:coreProperties>
</file>